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279A" w14:textId="075E5FE9" w:rsidR="00D839C5" w:rsidRPr="008F0AD5" w:rsidRDefault="00115E39" w:rsidP="00467640">
      <w:pPr>
        <w:pStyle w:val="Heading1"/>
        <w:jc w:val="center"/>
        <w:rPr>
          <w:color w:val="auto"/>
        </w:rPr>
      </w:pPr>
      <w:r w:rsidRPr="008F0AD5">
        <w:rPr>
          <w:color w:val="auto"/>
        </w:rPr>
        <w:t>Safeguarding Referral Flowchart</w:t>
      </w:r>
    </w:p>
    <w:p w14:paraId="18280590" w14:textId="2AD72CDF" w:rsidR="00E30E50" w:rsidRPr="00A06D37" w:rsidRDefault="00E30E50" w:rsidP="00E30E50">
      <w:pPr>
        <w:jc w:val="center"/>
        <w:rPr>
          <w:rFonts w:asciiTheme="majorHAnsi" w:hAnsiTheme="majorHAnsi" w:cstheme="majorHAnsi"/>
          <w:b/>
          <w:bCs/>
        </w:rPr>
      </w:pPr>
      <w:r w:rsidRPr="00A06D37">
        <w:rPr>
          <w:rFonts w:asciiTheme="majorHAnsi" w:hAnsiTheme="majorHAnsi" w:cstheme="majorHAnsi"/>
          <w:b/>
          <w:bCs/>
        </w:rPr>
        <w:t xml:space="preserve">Blackburn </w:t>
      </w:r>
      <w:r w:rsidR="00942B66">
        <w:rPr>
          <w:rFonts w:asciiTheme="majorHAnsi" w:hAnsiTheme="majorHAnsi" w:cstheme="majorHAnsi"/>
          <w:b/>
          <w:bCs/>
        </w:rPr>
        <w:t>Diocese</w:t>
      </w: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8630"/>
      </w:tblGrid>
      <w:tr w:rsidR="008F0AD5" w:rsidRPr="008F0AD5" w14:paraId="1EEC4442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2CA3B1E4" w14:textId="77777777" w:rsidR="008F0AD5" w:rsidRPr="008F0AD5" w:rsidRDefault="008F0AD5" w:rsidP="00F00AD5">
            <w:pPr>
              <w:pStyle w:val="Heading2"/>
              <w:jc w:val="center"/>
              <w:rPr>
                <w:color w:val="auto"/>
              </w:rPr>
            </w:pPr>
            <w:r w:rsidRPr="008F0AD5">
              <w:rPr>
                <w:color w:val="auto"/>
              </w:rPr>
              <w:t>Concern Raised</w:t>
            </w:r>
          </w:p>
        </w:tc>
      </w:tr>
      <w:tr w:rsidR="008F0AD5" w:rsidRPr="008F0AD5" w14:paraId="4004E0B5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690355F1" w14:textId="070D7792" w:rsidR="008F0AD5" w:rsidRPr="008F0AD5" w:rsidRDefault="008F0AD5" w:rsidP="00F00AD5">
            <w:pPr>
              <w:jc w:val="center"/>
            </w:pPr>
            <w:r w:rsidRPr="008F0AD5">
              <w:t xml:space="preserve">A safeguarding concern is identified by a member of the </w:t>
            </w:r>
            <w:r w:rsidR="00942B66">
              <w:t>Parish</w:t>
            </w:r>
            <w:r w:rsidRPr="008F0AD5">
              <w:t xml:space="preserve"> or community, or a disclosure is made.</w:t>
            </w:r>
          </w:p>
        </w:tc>
      </w:tr>
      <w:tr w:rsidR="008F0AD5" w:rsidRPr="008F0AD5" w14:paraId="4B5F12DB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577C01D4" w14:textId="77777777" w:rsidR="008F0AD5" w:rsidRPr="008F0AD5" w:rsidRDefault="008F0AD5" w:rsidP="00681C6A">
            <w:pPr>
              <w:pStyle w:val="Heading2"/>
              <w:jc w:val="center"/>
              <w:rPr>
                <w:color w:val="auto"/>
              </w:rPr>
            </w:pPr>
            <w:r w:rsidRPr="008F0AD5">
              <w:rPr>
                <w:color w:val="auto"/>
              </w:rPr>
              <w:t>Immediate Safety</w:t>
            </w:r>
          </w:p>
        </w:tc>
      </w:tr>
      <w:tr w:rsidR="008F0AD5" w:rsidRPr="008F0AD5" w14:paraId="112EF743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08684096" w14:textId="77777777" w:rsidR="008F0AD5" w:rsidRDefault="008F0AD5" w:rsidP="00681C6A">
            <w:pPr>
              <w:jc w:val="center"/>
            </w:pPr>
            <w:r w:rsidRPr="008F0AD5">
              <w:t xml:space="preserve">Ensure the immediate safety of the individual(s) involved. Call emergency services on 999 if necessary and / or make a referral to adult / children’s social care </w:t>
            </w:r>
          </w:p>
          <w:p w14:paraId="0439EE0F" w14:textId="77777777" w:rsidR="008F0AD5" w:rsidRDefault="008F0AD5" w:rsidP="008F0AD5">
            <w:pPr>
              <w:jc w:val="center"/>
            </w:pPr>
            <w:hyperlink r:id="rId6" w:history="1">
              <w:r w:rsidRPr="008F0AD5">
                <w:rPr>
                  <w:rStyle w:val="Hyperlink"/>
                </w:rPr>
                <w:t>Lancashire County Council - Concerned about a Child</w:t>
              </w:r>
            </w:hyperlink>
          </w:p>
          <w:p w14:paraId="4FEC11C4" w14:textId="77777777" w:rsidR="008F0AD5" w:rsidRDefault="00CC4DBF" w:rsidP="008F0AD5">
            <w:pPr>
              <w:jc w:val="center"/>
            </w:pPr>
            <w:hyperlink r:id="rId7" w:history="1">
              <w:r w:rsidRPr="00CC4DBF">
                <w:rPr>
                  <w:rStyle w:val="Hyperlink"/>
                </w:rPr>
                <w:t>Blackpool Council - Concerned about a Child</w:t>
              </w:r>
            </w:hyperlink>
          </w:p>
          <w:p w14:paraId="49E303D0" w14:textId="77777777" w:rsidR="00CC4DBF" w:rsidRDefault="00CC4DBF" w:rsidP="008F0AD5">
            <w:pPr>
              <w:jc w:val="center"/>
            </w:pPr>
            <w:hyperlink r:id="rId8" w:history="1">
              <w:r w:rsidRPr="00CC4DBF">
                <w:rPr>
                  <w:rStyle w:val="Hyperlink"/>
                </w:rPr>
                <w:t>Blackburn Council - Concerned about a Child</w:t>
              </w:r>
            </w:hyperlink>
          </w:p>
          <w:p w14:paraId="5F20CC80" w14:textId="77777777" w:rsidR="00CC4DBF" w:rsidRDefault="00CC4DBF" w:rsidP="008F0AD5">
            <w:pPr>
              <w:jc w:val="center"/>
            </w:pPr>
          </w:p>
          <w:p w14:paraId="022B1BBB" w14:textId="77777777" w:rsidR="00CC4DBF" w:rsidRDefault="00CC4DBF" w:rsidP="008F0AD5">
            <w:pPr>
              <w:jc w:val="center"/>
            </w:pPr>
            <w:hyperlink r:id="rId9" w:history="1">
              <w:r w:rsidRPr="00CC4DBF">
                <w:rPr>
                  <w:rStyle w:val="Hyperlink"/>
                </w:rPr>
                <w:t>Lancashire County Council - Concern about an Adult</w:t>
              </w:r>
            </w:hyperlink>
          </w:p>
          <w:p w14:paraId="7CA368F5" w14:textId="77777777" w:rsidR="00CC4DBF" w:rsidRDefault="00CC4DBF" w:rsidP="008F0AD5">
            <w:pPr>
              <w:jc w:val="center"/>
            </w:pPr>
            <w:hyperlink r:id="rId10" w:history="1">
              <w:r w:rsidRPr="00CC4DBF">
                <w:rPr>
                  <w:rStyle w:val="Hyperlink"/>
                </w:rPr>
                <w:t>Blackburn Council - Concerned about an Adult</w:t>
              </w:r>
            </w:hyperlink>
          </w:p>
          <w:p w14:paraId="19634A88" w14:textId="48E7FF7E" w:rsidR="00CC4DBF" w:rsidRPr="008F0AD5" w:rsidRDefault="00CC4DBF" w:rsidP="008F0AD5">
            <w:pPr>
              <w:jc w:val="center"/>
            </w:pPr>
            <w:hyperlink r:id="rId11" w:history="1">
              <w:r w:rsidRPr="00CC4DBF">
                <w:rPr>
                  <w:rStyle w:val="Hyperlink"/>
                </w:rPr>
                <w:t>Blackpool Council - Concerned about an Adult</w:t>
              </w:r>
            </w:hyperlink>
          </w:p>
        </w:tc>
      </w:tr>
      <w:tr w:rsidR="008F0AD5" w:rsidRPr="008F0AD5" w14:paraId="70D4BEC8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61681404" w14:textId="076AFDD4" w:rsidR="008F0AD5" w:rsidRPr="008F0AD5" w:rsidRDefault="003B6C28" w:rsidP="008F0AD5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Completion of Reporting Form</w:t>
            </w:r>
          </w:p>
        </w:tc>
      </w:tr>
      <w:tr w:rsidR="008F0AD5" w:rsidRPr="008F0AD5" w14:paraId="43A132FA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2CA7FCFD" w14:textId="5AD3DB1C" w:rsidR="00E53327" w:rsidRPr="008F0AD5" w:rsidRDefault="00E53327" w:rsidP="00942B66">
            <w:pPr>
              <w:jc w:val="center"/>
            </w:pPr>
            <w:r>
              <w:t xml:space="preserve">Complete </w:t>
            </w:r>
            <w:r w:rsidR="008F0AD5" w:rsidRPr="008F0AD5">
              <w:t xml:space="preserve">the </w:t>
            </w:r>
            <w:r w:rsidR="00270749">
              <w:t xml:space="preserve">Safeguarding Concern Referral </w:t>
            </w:r>
            <w:r>
              <w:t xml:space="preserve">form </w:t>
            </w:r>
            <w:r w:rsidRPr="00942B66">
              <w:t>and email it to</w:t>
            </w:r>
            <w:r>
              <w:t xml:space="preserve"> </w:t>
            </w:r>
            <w:hyperlink r:id="rId12" w:history="1">
              <w:r w:rsidRPr="00F10EC8">
                <w:rPr>
                  <w:rStyle w:val="Hyperlink"/>
                </w:rPr>
                <w:t>safeguarding@blackburn.anglican.org</w:t>
              </w:r>
            </w:hyperlink>
          </w:p>
        </w:tc>
      </w:tr>
      <w:tr w:rsidR="008F0AD5" w:rsidRPr="008F0AD5" w14:paraId="0EADCEBD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2C6DE318" w14:textId="5160369C" w:rsidR="008F0AD5" w:rsidRPr="008F0AD5" w:rsidRDefault="003B6C28" w:rsidP="008F0AD5">
            <w:pPr>
              <w:pStyle w:val="Heading2"/>
              <w:jc w:val="center"/>
              <w:rPr>
                <w:color w:val="auto"/>
              </w:rPr>
            </w:pPr>
            <w:r w:rsidRPr="003B6C28">
              <w:rPr>
                <w:color w:val="auto"/>
              </w:rPr>
              <w:t>Record</w:t>
            </w:r>
            <w:r>
              <w:rPr>
                <w:color w:val="auto"/>
              </w:rPr>
              <w:t>ing of</w:t>
            </w:r>
            <w:r w:rsidRPr="003B6C28">
              <w:rPr>
                <w:color w:val="auto"/>
              </w:rPr>
              <w:t xml:space="preserve"> the Concern</w:t>
            </w:r>
          </w:p>
        </w:tc>
      </w:tr>
      <w:tr w:rsidR="008F0AD5" w:rsidRPr="008F0AD5" w14:paraId="18086C4C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16295279" w14:textId="77777777" w:rsidR="008F0AD5" w:rsidRDefault="003B6C28" w:rsidP="008F0AD5">
            <w:pPr>
              <w:jc w:val="center"/>
            </w:pPr>
            <w:r>
              <w:t>The Safeguarding Administrator will record the concern on MyConcern case management system and allocate it to the DSO</w:t>
            </w:r>
            <w:r w:rsidR="00C960A3">
              <w:t>,</w:t>
            </w:r>
            <w:r>
              <w:t xml:space="preserve"> or ADSO in their absence.</w:t>
            </w:r>
          </w:p>
          <w:p w14:paraId="3CE0D2EC" w14:textId="4926CEBB" w:rsidR="00942B66" w:rsidRPr="008F0AD5" w:rsidRDefault="00942B66" w:rsidP="008F0AD5">
            <w:pPr>
              <w:jc w:val="center"/>
            </w:pPr>
            <w:r>
              <w:t xml:space="preserve">Receipt of </w:t>
            </w:r>
            <w:r w:rsidR="008F18AE">
              <w:t>c</w:t>
            </w:r>
            <w:r>
              <w:t xml:space="preserve">oncern emailed to originator, including case reference number for future communications. </w:t>
            </w:r>
          </w:p>
        </w:tc>
      </w:tr>
      <w:tr w:rsidR="008F0AD5" w:rsidRPr="008F0AD5" w14:paraId="46577110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33DD2815" w14:textId="79FEB1F8" w:rsidR="008F0AD5" w:rsidRPr="008F0AD5" w:rsidRDefault="003B6C28" w:rsidP="008F0AD5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Triaging of the Concern</w:t>
            </w:r>
          </w:p>
        </w:tc>
      </w:tr>
      <w:tr w:rsidR="008F0AD5" w:rsidRPr="008F0AD5" w14:paraId="4DDBD4C9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4F371869" w14:textId="77777777" w:rsidR="00A06D37" w:rsidRDefault="008F0AD5" w:rsidP="008F0AD5">
            <w:pPr>
              <w:jc w:val="center"/>
            </w:pPr>
            <w:r w:rsidRPr="008F0AD5">
              <w:t xml:space="preserve">The </w:t>
            </w:r>
            <w:r w:rsidR="003B6C28">
              <w:t>DSO will</w:t>
            </w:r>
          </w:p>
          <w:p w14:paraId="36E1B54C" w14:textId="301690E4" w:rsidR="00A06D37" w:rsidRDefault="003B6C28" w:rsidP="00A06D37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 xml:space="preserve">triage the concern </w:t>
            </w:r>
            <w:r w:rsidR="00A06D37">
              <w:t>-</w:t>
            </w:r>
            <w:r>
              <w:t>allocate it to the appropri</w:t>
            </w:r>
            <w:r w:rsidR="00B945FB">
              <w:t>a</w:t>
            </w:r>
            <w:r>
              <w:t>t</w:t>
            </w:r>
            <w:r w:rsidR="00B945FB">
              <w:t xml:space="preserve">e </w:t>
            </w:r>
            <w:r>
              <w:t>case worker</w:t>
            </w:r>
            <w:r w:rsidR="00A06D37">
              <w:t xml:space="preserve"> </w:t>
            </w:r>
          </w:p>
          <w:p w14:paraId="1EF2D9BE" w14:textId="48F6F5A1" w:rsidR="00A06D37" w:rsidRDefault="00A06D37" w:rsidP="00A06D37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provide guidance on the appropriate action required</w:t>
            </w:r>
          </w:p>
          <w:p w14:paraId="5D9689BC" w14:textId="13DCF47D" w:rsidR="00A06D37" w:rsidRDefault="00A06D37" w:rsidP="00A06D37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Identify whether it is a low/medium/high level concern.</w:t>
            </w:r>
          </w:p>
          <w:p w14:paraId="6858F46C" w14:textId="77777777" w:rsidR="00A06D37" w:rsidRDefault="00A06D37" w:rsidP="00A06D37">
            <w:pPr>
              <w:pStyle w:val="ListParagraph"/>
              <w:ind w:left="915"/>
            </w:pPr>
          </w:p>
          <w:p w14:paraId="23995EF0" w14:textId="024A21FD" w:rsidR="008F0AD5" w:rsidRPr="008F0AD5" w:rsidRDefault="00942B66" w:rsidP="00A06D37">
            <w:r>
              <w:t xml:space="preserve">Concerns will be triaged </w:t>
            </w:r>
            <w:r w:rsidR="008F18AE">
              <w:t>by the</w:t>
            </w:r>
            <w:r>
              <w:t xml:space="preserve"> DSO</w:t>
            </w:r>
            <w:r w:rsidR="008F18AE">
              <w:t>,</w:t>
            </w:r>
            <w:r>
              <w:t xml:space="preserve"> or ADSO in their absence</w:t>
            </w:r>
            <w:r w:rsidR="008F18AE">
              <w:t>, and allocated to the appropriate case worker.</w:t>
            </w:r>
          </w:p>
        </w:tc>
      </w:tr>
      <w:tr w:rsidR="00B945FB" w:rsidRPr="008F0AD5" w14:paraId="7A0A9478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10F74B25" w14:textId="42ABD9BC" w:rsidR="00B945FB" w:rsidRPr="008F0AD5" w:rsidRDefault="00B945FB" w:rsidP="008F0AD5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Responding to the Concern</w:t>
            </w:r>
          </w:p>
        </w:tc>
      </w:tr>
      <w:tr w:rsidR="00B945FB" w:rsidRPr="008F0AD5" w14:paraId="6010D98D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3BE0E7D6" w14:textId="77777777" w:rsidR="008F18AE" w:rsidRDefault="008F18AE" w:rsidP="008F18AE">
            <w:pPr>
              <w:pStyle w:val="Heading2"/>
              <w:jc w:val="center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Concerns will be responded to in line with Church of England Guidance ‘Managing Safeguarding Concerns and Allegations’</w:t>
            </w:r>
          </w:p>
          <w:p w14:paraId="33FDB974" w14:textId="2BECF0DC" w:rsidR="00A06D37" w:rsidRDefault="00B945FB" w:rsidP="008F18AE">
            <w:pPr>
              <w:pStyle w:val="Heading2"/>
              <w:jc w:val="center"/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</w:pPr>
            <w:r w:rsidRPr="00B945FB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The case worker </w:t>
            </w:r>
            <w:r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will make relevant inquiries which will include linking in with the person who has made the referral</w:t>
            </w:r>
            <w:r w:rsidR="00A06D37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 or liaising with statutory services, </w:t>
            </w:r>
            <w:r w:rsidR="002559B9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referring to the Charity Commission where it involves a serious incident, and DBS for barring, </w:t>
            </w:r>
            <w:r w:rsidR="00A06D37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carrying out risk assessments and implementing safety plans where necessary.</w:t>
            </w:r>
          </w:p>
          <w:p w14:paraId="577FE213" w14:textId="49519A14" w:rsidR="00A06D37" w:rsidRPr="00A06D37" w:rsidRDefault="00A06D37" w:rsidP="00A06D37">
            <w:pPr>
              <w:jc w:val="center"/>
            </w:pPr>
            <w:r>
              <w:t>Cases will be closed when or if there is deemed to be no further risk</w:t>
            </w:r>
            <w:r w:rsidR="002559B9">
              <w:t>,</w:t>
            </w:r>
            <w:r>
              <w:t xml:space="preserve"> and cases can be </w:t>
            </w:r>
            <w:r w:rsidR="00942B66">
              <w:t>reopened,</w:t>
            </w:r>
            <w:r>
              <w:t xml:space="preserve"> if necessary</w:t>
            </w:r>
            <w:r w:rsidR="00200228">
              <w:t>,</w:t>
            </w:r>
            <w:r>
              <w:t xml:space="preserve"> if further information comes to light</w:t>
            </w:r>
            <w:r w:rsidR="00200228">
              <w:t>,</w:t>
            </w:r>
            <w:r w:rsidR="002559B9">
              <w:t xml:space="preserve"> for example.</w:t>
            </w:r>
          </w:p>
        </w:tc>
      </w:tr>
      <w:tr w:rsidR="008F0AD5" w:rsidRPr="008F0AD5" w14:paraId="1FE23B3C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6AA03A1C" w14:textId="77777777" w:rsidR="008F0AD5" w:rsidRPr="008F0AD5" w:rsidRDefault="008F0AD5" w:rsidP="008F0AD5">
            <w:pPr>
              <w:pStyle w:val="Heading2"/>
              <w:jc w:val="center"/>
              <w:rPr>
                <w:color w:val="auto"/>
              </w:rPr>
            </w:pPr>
            <w:r w:rsidRPr="008F0AD5">
              <w:rPr>
                <w:color w:val="auto"/>
              </w:rPr>
              <w:t>Inform National Safeguarding Team</w:t>
            </w:r>
          </w:p>
        </w:tc>
      </w:tr>
      <w:tr w:rsidR="008F0AD5" w:rsidRPr="008F0AD5" w14:paraId="4108A597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45073853" w14:textId="2E5E9C15" w:rsidR="008F0AD5" w:rsidRPr="008F0AD5" w:rsidRDefault="008F0AD5" w:rsidP="008F0AD5">
            <w:pPr>
              <w:jc w:val="center"/>
            </w:pPr>
            <w:r w:rsidRPr="008F0AD5">
              <w:t xml:space="preserve">For serious incidents, </w:t>
            </w:r>
            <w:r w:rsidR="002559B9">
              <w:t xml:space="preserve">where there are multiple diocese locations, or a concern relates to a senior member of staff e.g. a dean or a Bishop, </w:t>
            </w:r>
            <w:r w:rsidRPr="008F0AD5">
              <w:t>the DS</w:t>
            </w:r>
            <w:r w:rsidR="002559B9">
              <w:t>O will</w:t>
            </w:r>
            <w:r w:rsidRPr="008F0AD5">
              <w:t xml:space="preserve"> inform the Church of England’s National Safeguarding Team</w:t>
            </w:r>
            <w:r w:rsidR="002559B9">
              <w:t xml:space="preserve"> who will lead on the case.</w:t>
            </w:r>
          </w:p>
        </w:tc>
      </w:tr>
      <w:tr w:rsidR="008F0AD5" w:rsidRPr="008F0AD5" w14:paraId="2E23419E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152100AA" w14:textId="77777777" w:rsidR="008F0AD5" w:rsidRPr="008F0AD5" w:rsidRDefault="008F0AD5" w:rsidP="008F0AD5">
            <w:pPr>
              <w:pStyle w:val="Heading2"/>
              <w:jc w:val="center"/>
              <w:rPr>
                <w:color w:val="auto"/>
              </w:rPr>
            </w:pPr>
            <w:r w:rsidRPr="008F0AD5">
              <w:rPr>
                <w:color w:val="auto"/>
              </w:rPr>
              <w:t>Ongoing Support and Monitoring</w:t>
            </w:r>
          </w:p>
        </w:tc>
      </w:tr>
      <w:tr w:rsidR="008F0AD5" w:rsidRPr="008F0AD5" w14:paraId="1E6CDF3F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1999054B" w14:textId="3B81EAEB" w:rsidR="008F0AD5" w:rsidRPr="008F0AD5" w:rsidRDefault="002559B9" w:rsidP="008F0AD5">
            <w:pPr>
              <w:jc w:val="center"/>
            </w:pPr>
            <w:r>
              <w:t>O</w:t>
            </w:r>
            <w:r w:rsidR="008F0AD5" w:rsidRPr="008F0AD5">
              <w:t xml:space="preserve">ngoing support </w:t>
            </w:r>
            <w:r>
              <w:t xml:space="preserve">of those involved </w:t>
            </w:r>
            <w:r w:rsidR="008F0AD5" w:rsidRPr="008F0AD5">
              <w:t>and monitor</w:t>
            </w:r>
            <w:r>
              <w:t xml:space="preserve">ing of the case </w:t>
            </w:r>
            <w:r w:rsidR="008F0AD5" w:rsidRPr="008F0AD5">
              <w:t>in collaboration with relevant agencies.</w:t>
            </w:r>
          </w:p>
        </w:tc>
      </w:tr>
      <w:tr w:rsidR="008F0AD5" w:rsidRPr="008F0AD5" w14:paraId="1227A06C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50637260" w14:textId="021E1B02" w:rsidR="008F0AD5" w:rsidRPr="008F0AD5" w:rsidRDefault="008F0AD5" w:rsidP="008F0AD5">
            <w:pPr>
              <w:jc w:val="center"/>
            </w:pPr>
          </w:p>
        </w:tc>
      </w:tr>
      <w:tr w:rsidR="008F0AD5" w:rsidRPr="008F0AD5" w14:paraId="12FD2425" w14:textId="77777777" w:rsidTr="008F0AD5">
        <w:tc>
          <w:tcPr>
            <w:tcW w:w="8856" w:type="dxa"/>
            <w:shd w:val="clear" w:color="auto" w:fill="E5DFEC" w:themeFill="accent4" w:themeFillTint="33"/>
          </w:tcPr>
          <w:p w14:paraId="2379CEBE" w14:textId="57FEC2D7" w:rsidR="008F0AD5" w:rsidRPr="008F0AD5" w:rsidRDefault="008F0AD5" w:rsidP="008F0AD5">
            <w:pPr>
              <w:jc w:val="center"/>
            </w:pPr>
          </w:p>
        </w:tc>
      </w:tr>
    </w:tbl>
    <w:p w14:paraId="672D5DD4" w14:textId="584395F8" w:rsidR="00D839C5" w:rsidRDefault="00D839C5" w:rsidP="008F0AD5"/>
    <w:sectPr w:rsidR="00D839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D72967"/>
    <w:multiLevelType w:val="hybridMultilevel"/>
    <w:tmpl w:val="3DAEC7A6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476023992">
    <w:abstractNumId w:val="8"/>
  </w:num>
  <w:num w:numId="2" w16cid:durableId="734548174">
    <w:abstractNumId w:val="6"/>
  </w:num>
  <w:num w:numId="3" w16cid:durableId="173614324">
    <w:abstractNumId w:val="5"/>
  </w:num>
  <w:num w:numId="4" w16cid:durableId="1400323874">
    <w:abstractNumId w:val="4"/>
  </w:num>
  <w:num w:numId="5" w16cid:durableId="898512918">
    <w:abstractNumId w:val="7"/>
  </w:num>
  <w:num w:numId="6" w16cid:durableId="1560439146">
    <w:abstractNumId w:val="3"/>
  </w:num>
  <w:num w:numId="7" w16cid:durableId="804852189">
    <w:abstractNumId w:val="2"/>
  </w:num>
  <w:num w:numId="8" w16cid:durableId="1769083106">
    <w:abstractNumId w:val="1"/>
  </w:num>
  <w:num w:numId="9" w16cid:durableId="301930458">
    <w:abstractNumId w:val="0"/>
  </w:num>
  <w:num w:numId="10" w16cid:durableId="469057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659"/>
    <w:rsid w:val="00034616"/>
    <w:rsid w:val="0006063C"/>
    <w:rsid w:val="00065DE1"/>
    <w:rsid w:val="00115E39"/>
    <w:rsid w:val="0015074B"/>
    <w:rsid w:val="00177858"/>
    <w:rsid w:val="00200228"/>
    <w:rsid w:val="00254100"/>
    <w:rsid w:val="002559B9"/>
    <w:rsid w:val="00270749"/>
    <w:rsid w:val="0029639D"/>
    <w:rsid w:val="002F2D11"/>
    <w:rsid w:val="00326F90"/>
    <w:rsid w:val="003B017E"/>
    <w:rsid w:val="003B6C28"/>
    <w:rsid w:val="003B6ECC"/>
    <w:rsid w:val="00466486"/>
    <w:rsid w:val="00467640"/>
    <w:rsid w:val="00490B5A"/>
    <w:rsid w:val="00527D3F"/>
    <w:rsid w:val="00591E42"/>
    <w:rsid w:val="00682F47"/>
    <w:rsid w:val="006C327F"/>
    <w:rsid w:val="008F0AD5"/>
    <w:rsid w:val="008F18AE"/>
    <w:rsid w:val="00942B66"/>
    <w:rsid w:val="00956487"/>
    <w:rsid w:val="00A06D37"/>
    <w:rsid w:val="00AA1D8D"/>
    <w:rsid w:val="00AB1AFC"/>
    <w:rsid w:val="00B4303F"/>
    <w:rsid w:val="00B47730"/>
    <w:rsid w:val="00B945FB"/>
    <w:rsid w:val="00C12DAA"/>
    <w:rsid w:val="00C960A3"/>
    <w:rsid w:val="00CB0664"/>
    <w:rsid w:val="00CC4DBF"/>
    <w:rsid w:val="00D66229"/>
    <w:rsid w:val="00D839C5"/>
    <w:rsid w:val="00E30E50"/>
    <w:rsid w:val="00E53327"/>
    <w:rsid w:val="00F901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C27BD5"/>
  <w14:defaultImageDpi w14:val="300"/>
  <w15:docId w15:val="{86980437-A292-4C5F-9E16-60FAC594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F0A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burn.gov.uk/children-families-and-young-people/child-prote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ackpool.gov.uk/Residents/Health-and-social-care/Children-and-families/Worried-about-a-child/Worried-about-a-child.aspx" TargetMode="External"/><Relationship Id="rId12" Type="http://schemas.openxmlformats.org/officeDocument/2006/relationships/hyperlink" Target="mailto:safeguarding@blackburn.anglica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ncashire.gov.uk/children-education-families/keeping-children-safe/tell-us-if-you-are-worried-about-a-child/" TargetMode="External"/><Relationship Id="rId11" Type="http://schemas.openxmlformats.org/officeDocument/2006/relationships/hyperlink" Target="https://www.blackpool.gov.uk/Residents/Health-and-social-care/Social-care-for-adults/Adult-social-services/Safeguarding-adults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lackburn.gov.uk/adults-and-health/professionals-and-providers/report-safeguarding-concern-profession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ncashire.gov.uk/health-and-social-care/adult-social-care/safeguarding-adul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2734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Smith</cp:lastModifiedBy>
  <cp:revision>2</cp:revision>
  <dcterms:created xsi:type="dcterms:W3CDTF">2025-10-20T11:04:00Z</dcterms:created>
  <dcterms:modified xsi:type="dcterms:W3CDTF">2025-10-20T11:04:00Z</dcterms:modified>
  <cp:category/>
</cp:coreProperties>
</file>